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f15_041624.htm"/>
      <w:bookmarkStart w:id="1" w:name="ksf15_041624"/>
      <w:bookmarkEnd w:id="0"/>
      <w:bookmarkEnd w:id="1"/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36"/>
        </w:rPr>
      </w:pPr>
      <w:r>
        <w:rPr>
          <w:b/>
          <w:sz w:val="36"/>
        </w:rPr>
        <w:t>UNITED STATES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36"/>
        </w:rPr>
      </w:pPr>
      <w:r>
        <w:rPr>
          <w:b/>
          <w:sz w:val="36"/>
        </w:rPr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20" w:after="2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36"/>
        </w:rPr>
      </w:pPr>
      <w:r>
        <w:rPr>
          <w:b/>
          <w:sz w:val="36"/>
        </w:rPr>
        <w:t>FORM 15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20" w:after="2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CERTIFICATION AND NOTICE OF TERMINATION OF REGISTRATION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UNDER SECTION 12(g) OF THE SECURITIES EXCHANGE ACT OF 1934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OR SUSPENSION OF DUTY TO FILE REPORTS UNDER SECTIONS 13 AND 15(d)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OF THE SECURITIES EXCHANGE ACT OF 1934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sz w:val="20"/>
        </w:rPr>
      </w:pPr>
      <w:r>
        <w:rPr>
          <w:sz w:val="20"/>
        </w:rPr>
        <w:t xml:space="preserve">Commission File Number: </w:t>
      </w:r>
      <w:r>
        <w:rPr>
          <w:b/>
          <w:sz w:val="20"/>
        </w:rPr>
        <w:t>001-39458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20" w:after="2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48"/>
        </w:rPr>
      </w:pPr>
      <w:r>
        <w:rPr>
          <w:b/>
          <w:sz w:val="48"/>
        </w:rPr>
        <w:t>MEDICENNA THERAPEUTICS CORP.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sz w:val="20"/>
        </w:rPr>
      </w:pPr>
      <w:r>
        <w:rPr>
          <w:sz w:val="20"/>
        </w:rPr>
        <w:t>(Exact name of registrant as specified in its charter)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20" w:after="2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2 Bloor St. W., 7th Floor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 xml:space="preserve">Toronto, Ontario M4W 3E2, Canada 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(416) 648-5555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sz w:val="20"/>
        </w:rPr>
      </w:pPr>
      <w:r>
        <w:rPr>
          <w:sz w:val="20"/>
        </w:rPr>
        <w:t>(Address, including zip code, and telephone number, including area code, of registrant’s principal executive offices)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Common Shares, without par value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sz w:val="20"/>
        </w:rPr>
      </w:pPr>
      <w:r>
        <w:rPr>
          <w:sz w:val="20"/>
        </w:rPr>
        <w:t>(Title of each class of securities covered by this Form)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None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sz w:val="20"/>
        </w:rPr>
      </w:pPr>
      <w:r>
        <w:rPr>
          <w:sz w:val="20"/>
        </w:rPr>
        <w:t>(Titles of all other classes of securities for which a duty to file reports under section 13(a) or 15(d) remains)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20" w:after="2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sz w:val="20"/>
        </w:rPr>
      </w:pPr>
      <w:r>
        <w:rPr>
          <w:sz w:val="20"/>
        </w:rPr>
        <w:t>Please place an X in the box(es) to designate the appropriate rule provision(s) relied upon to terminate or suspend the duty to file reports:</w:t>
      </w:r>
    </w:p>
    <w:tbl>
      <w:tblPr>
        <w:tblW w:w="194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0"/>
        <w:gridCol w:w="60"/>
        <w:gridCol w:w="245"/>
      </w:tblGrid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24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Rule 12g-4(a)(1)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240"/>
              <w:jc w:val="right"/>
              <w:rPr/>
            </w:pPr>
            <w:r>
              <w:rPr/>
              <w:t>☒</w:t>
            </w:r>
          </w:p>
        </w:tc>
      </w:tr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Rule 12g-4(a)(2)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240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Rule 12h-3(b)(1)(i)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240"/>
              <w:jc w:val="right"/>
              <w:rPr/>
            </w:pPr>
            <w:r>
              <w:rPr/>
              <w:t>☒</w:t>
            </w:r>
          </w:p>
        </w:tc>
      </w:tr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Rule 12h-3(b)(1)(ii)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240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Rule 15d-6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240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6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Rule 15d-22(b)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sz w:val="20"/>
        </w:rPr>
      </w:pPr>
      <w:r>
        <w:rPr>
          <w:sz w:val="20"/>
        </w:rPr>
        <w:t>Approximate number of holders of record as of the certification or notice date: 104</w:t>
      </w:r>
    </w:p>
    <w:p>
      <w:pPr>
        <w:pStyle w:val="HorizontalLine"/>
        <w:pBdr>
          <w:bottom w:val="single" w:sz="18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tbl>
      <w:tblPr>
        <w:tblW w:w="5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"/>
      </w:tblGrid>
      <w:tr>
        <w:trPr/>
        <w:tc>
          <w:tcPr>
            <w:tcW w:w="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/>
          <w:sz w:val="20"/>
        </w:rPr>
      </w:pPr>
      <w:r>
        <w:rPr>
          <w:b/>
          <w:sz w:val="20"/>
        </w:rPr>
        <w:t>SIGNATURES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firstLine="490"/>
        <w:jc w:val="left"/>
        <w:rPr>
          <w:sz w:val="20"/>
        </w:rPr>
      </w:pPr>
      <w:r>
        <w:rPr>
          <w:sz w:val="20"/>
        </w:rPr>
        <w:t>Pursuant to the requirements of the Securities Exchange Act of 1934, Medicenna Therapeutics Corp. has caused this certification/notice to be signed on its behalf by the undersigned duly authorized person.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tbl>
      <w:tblPr>
        <w:tblW w:w="553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55"/>
        <w:gridCol w:w="60"/>
        <w:gridCol w:w="60"/>
        <w:gridCol w:w="60"/>
        <w:gridCol w:w="545"/>
        <w:gridCol w:w="60"/>
        <w:gridCol w:w="3095"/>
      </w:tblGrid>
      <w:tr>
        <w:trPr/>
        <w:tc>
          <w:tcPr>
            <w:tcW w:w="1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0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70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Medicenna Therapeutics Corp.</w:t>
            </w:r>
          </w:p>
        </w:tc>
      </w:tr>
      <w:tr>
        <w:trPr/>
        <w:tc>
          <w:tcPr>
            <w:tcW w:w="1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2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15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Date: May 14, 2024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By: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095" w:type="dxa"/>
            <w:tcBorders/>
            <w:vAlign w:val="center"/>
          </w:tcPr>
          <w:p>
            <w:pPr>
              <w:pStyle w:val="TableContents"/>
              <w:pBdr>
                <w:bottom w:val="single" w:sz="6" w:space="1" w:color="000000"/>
              </w:pBdr>
              <w:bidi w:val="0"/>
              <w:spacing w:before="0" w:after="0"/>
              <w:ind w:left="0" w:right="0" w:hanging="0"/>
              <w:jc w:val="left"/>
              <w:rPr>
                <w:sz w:val="20"/>
              </w:rPr>
            </w:pPr>
            <w:r>
              <w:rPr>
                <w:sz w:val="20"/>
              </w:rPr>
              <w:t>/s/ Fahar Merchant</w:t>
            </w:r>
          </w:p>
        </w:tc>
      </w:tr>
      <w:tr>
        <w:trPr/>
        <w:tc>
          <w:tcPr>
            <w:tcW w:w="1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Name: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0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Fahar Merchant</w:t>
            </w:r>
          </w:p>
        </w:tc>
      </w:tr>
      <w:tr>
        <w:trPr/>
        <w:tc>
          <w:tcPr>
            <w:tcW w:w="1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Title: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0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President and Chief Executive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234</Words>
  <Characters>1277</Characters>
  <CharactersWithSpaces>1529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